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E6" w:rsidRDefault="005B2EE6" w:rsidP="005B2EE6">
      <w:pPr>
        <w:ind w:firstLine="0"/>
      </w:pPr>
    </w:p>
    <w:p w:rsidR="005B2EE6" w:rsidRDefault="005B2EE6"/>
    <w:p w:rsidR="005B2EE6" w:rsidRDefault="005B2EE6"/>
    <w:p w:rsidR="005B2EE6" w:rsidRDefault="005B2EE6"/>
    <w:p w:rsidR="005B2EE6" w:rsidRDefault="005B2EE6"/>
    <w:p w:rsidR="005B2EE6" w:rsidRDefault="005B2EE6"/>
    <w:p w:rsidR="005B2EE6" w:rsidRDefault="005B2EE6" w:rsidP="005B2EE6">
      <w:pPr>
        <w:jc w:val="center"/>
      </w:pPr>
    </w:p>
    <w:p w:rsidR="005B2EE6" w:rsidRDefault="005B2EE6" w:rsidP="005B2EE6">
      <w:pPr>
        <w:ind w:firstLine="0"/>
        <w:jc w:val="center"/>
      </w:pPr>
      <w:r>
        <w:t>The Mind after Death</w:t>
      </w:r>
    </w:p>
    <w:p w:rsidR="005B2EE6" w:rsidRDefault="005B2EE6" w:rsidP="005B2EE6">
      <w:pPr>
        <w:ind w:firstLine="0"/>
        <w:jc w:val="center"/>
      </w:pPr>
      <w:r>
        <w:t>Student’s Name</w:t>
      </w:r>
    </w:p>
    <w:p w:rsidR="005B2EE6" w:rsidRDefault="005B2EE6" w:rsidP="005B2EE6">
      <w:pPr>
        <w:ind w:firstLine="0"/>
        <w:jc w:val="center"/>
      </w:pPr>
      <w:r>
        <w:t>Institutional Affiliation</w:t>
      </w:r>
      <w:r>
        <w:br w:type="page"/>
      </w:r>
    </w:p>
    <w:p w:rsidR="005B2EE6" w:rsidRDefault="005B2EE6" w:rsidP="005B2EE6">
      <w:pPr>
        <w:ind w:firstLine="0"/>
        <w:jc w:val="center"/>
      </w:pPr>
      <w:r>
        <w:lastRenderedPageBreak/>
        <w:t xml:space="preserve">The Mind after Death </w:t>
      </w:r>
    </w:p>
    <w:p w:rsidR="00125278" w:rsidRDefault="000D337F">
      <w:r>
        <w:t xml:space="preserve">There are many theories that attempt to explain the origin of man. Religious theories points to the existence of a supreme being called God who is believed to be the creator of everything both living and non-living. Christians believe that God created man in his own image and likeness. God had determined for man to live eternally but due to sin man was condemned to death. Life on earth is therefore limited as humans became mortal beings. One can now die at any point in life but the religious theory asserts that man ought to live for seventy years. </w:t>
      </w:r>
    </w:p>
    <w:p w:rsidR="000D337F" w:rsidRDefault="000D337F">
      <w:r>
        <w:t>They also believe that life does not end at death for there is life after death. It is important to note that death is the loss of life where the creature ceases to function. The heart stops pumping and the flow of blood is therefore halted</w:t>
      </w:r>
      <w:r w:rsidR="005B2EE6">
        <w:t xml:space="preserve"> (</w:t>
      </w:r>
      <w:r w:rsidR="005B2EE6">
        <w:rPr>
          <w:color w:val="222222"/>
          <w:shd w:val="clear" w:color="auto" w:fill="FFFFFF"/>
        </w:rPr>
        <w:t>Rai et al., 2019)</w:t>
      </w:r>
      <w:r>
        <w:t xml:space="preserve">. The brain which is the central coordination point of all body functions become inactive and therefore no process can run in the body. One wise man by the name Solomon who was the third king of Israel wrote in his book the Ecclesiastes that man ought to do their best while on life since in the grave there is no work. </w:t>
      </w:r>
    </w:p>
    <w:p w:rsidR="000E55C3" w:rsidRDefault="000D337F">
      <w:r>
        <w:t xml:space="preserve">This shows that in death one cannot feel, touch, taste nor smell. All the common senses are deactivated and therefore the mind is completely inactive. </w:t>
      </w:r>
      <w:r w:rsidR="000E55C3">
        <w:t xml:space="preserve">The mind can also not experience emotions of love or hate. The reason is because the mind and its functionality is based on life. </w:t>
      </w:r>
      <w:r w:rsidR="006409EE">
        <w:t>W</w:t>
      </w:r>
      <w:bookmarkStart w:id="0" w:name="_GoBack"/>
      <w:bookmarkEnd w:id="0"/>
      <w:r w:rsidR="006409EE">
        <w:t>hen</w:t>
      </w:r>
      <w:r w:rsidR="000E55C3">
        <w:t xml:space="preserve"> life is taken away, the human mind fails completely and cannot function at all. It is however important to note that Christians and other religions believe in life after death. Life after death is another life where all those who died in the Lord are believed that they will resurrect and acquire new bodies that will enable them to live forever. At that point the mind will be able to function and react to the environment normally. However, some sense will be deactivated since in paradise man will only live in happiness. The emotions of hate, sadness, grief and such other disheartening emotions will be halted. </w:t>
      </w:r>
    </w:p>
    <w:p w:rsidR="005B2EE6" w:rsidRDefault="000E55C3">
      <w:r>
        <w:t>Plato and Socrates refers to death as the final separation between the body and the soul. They argue that the body acts as the prison for the soul as the soul is held within the body in the entire life of a human being</w:t>
      </w:r>
      <w:r w:rsidR="005B2EE6">
        <w:t xml:space="preserve"> (</w:t>
      </w:r>
      <w:r w:rsidR="005B2EE6">
        <w:rPr>
          <w:color w:val="222222"/>
          <w:shd w:val="clear" w:color="auto" w:fill="FFFFFF"/>
        </w:rPr>
        <w:t>Doyle</w:t>
      </w:r>
      <w:r w:rsidR="005B2EE6" w:rsidRPr="005B2EE6">
        <w:rPr>
          <w:color w:val="222222"/>
          <w:shd w:val="clear" w:color="auto" w:fill="FFFFFF"/>
        </w:rPr>
        <w:t xml:space="preserve"> &amp; Gray,</w:t>
      </w:r>
      <w:r w:rsidR="005B2EE6">
        <w:rPr>
          <w:color w:val="222222"/>
          <w:shd w:val="clear" w:color="auto" w:fill="FFFFFF"/>
        </w:rPr>
        <w:t xml:space="preserve"> 2020)</w:t>
      </w:r>
      <w:r>
        <w:t xml:space="preserve">. Death therefore offer freedom to the soul as the two gets separated. This separation of the body and the soul is what makes the mind functionless. Assuming that the theorem put across by Plato and Socrates is true, then at death the mind cannot see things, it cannot touch things, </w:t>
      </w:r>
      <w:r w:rsidR="005B2EE6">
        <w:t xml:space="preserve">smell anything, hear, taste, or even experience any emotion. </w:t>
      </w:r>
    </w:p>
    <w:p w:rsidR="005B2EE6" w:rsidRDefault="005B2EE6">
      <w:r>
        <w:t xml:space="preserve">In conclusion, after death, the mind is rendered completely inactive and functionless. This is evident by the fact that all the other senses become functionless. If the mind was able to hear, smell, touch, or even taste, then all the body organs responsible for the mentioned functions would also remain functional. One would be able to see, their hand would be active to touch, their nose would be able to smell, and their heart would be emotional. Lack of these things is therefore what indicates that indeed the body and the soul have been separated. </w:t>
      </w:r>
    </w:p>
    <w:p w:rsidR="005B2EE6" w:rsidRDefault="005B2EE6" w:rsidP="005B2EE6">
      <w:pPr>
        <w:ind w:firstLine="0"/>
        <w:jc w:val="center"/>
      </w:pPr>
      <w:r>
        <w:br w:type="page"/>
      </w:r>
    </w:p>
    <w:p w:rsidR="005B2EE6" w:rsidRDefault="005B2EE6" w:rsidP="005B2EE6">
      <w:pPr>
        <w:ind w:firstLine="0"/>
        <w:jc w:val="center"/>
      </w:pPr>
      <w:r>
        <w:t>References</w:t>
      </w:r>
    </w:p>
    <w:p w:rsidR="005B2EE6" w:rsidRPr="005B2EE6" w:rsidRDefault="005B2EE6" w:rsidP="005B2EE6">
      <w:pPr>
        <w:ind w:left="720" w:hanging="720"/>
        <w:rPr>
          <w:color w:val="222222"/>
          <w:shd w:val="clear" w:color="auto" w:fill="FFFFFF"/>
        </w:rPr>
      </w:pPr>
      <w:r w:rsidRPr="005B2EE6">
        <w:rPr>
          <w:color w:val="222222"/>
          <w:shd w:val="clear" w:color="auto" w:fill="FFFFFF"/>
        </w:rPr>
        <w:t>Doyle, C. M., &amp; Gray, K. (2020). How people perceive the minds of the dead: The importance of consciousness at the moment of death. </w:t>
      </w:r>
      <w:r w:rsidRPr="005B2EE6">
        <w:rPr>
          <w:i/>
          <w:iCs/>
          <w:color w:val="222222"/>
          <w:shd w:val="clear" w:color="auto" w:fill="FFFFFF"/>
        </w:rPr>
        <w:t>Cognition</w:t>
      </w:r>
      <w:r w:rsidRPr="005B2EE6">
        <w:rPr>
          <w:color w:val="222222"/>
          <w:shd w:val="clear" w:color="auto" w:fill="FFFFFF"/>
        </w:rPr>
        <w:t>, </w:t>
      </w:r>
      <w:r w:rsidRPr="005B2EE6">
        <w:rPr>
          <w:i/>
          <w:iCs/>
          <w:color w:val="222222"/>
          <w:shd w:val="clear" w:color="auto" w:fill="FFFFFF"/>
        </w:rPr>
        <w:t>202</w:t>
      </w:r>
      <w:r w:rsidRPr="005B2EE6">
        <w:rPr>
          <w:color w:val="222222"/>
          <w:shd w:val="clear" w:color="auto" w:fill="FFFFFF"/>
        </w:rPr>
        <w:t>, 104308.</w:t>
      </w:r>
    </w:p>
    <w:p w:rsidR="005B2EE6" w:rsidRPr="005B2EE6" w:rsidRDefault="005B2EE6" w:rsidP="005B2EE6">
      <w:pPr>
        <w:ind w:left="720" w:hanging="720"/>
      </w:pPr>
      <w:r w:rsidRPr="005B2EE6">
        <w:rPr>
          <w:color w:val="222222"/>
          <w:shd w:val="clear" w:color="auto" w:fill="FFFFFF"/>
        </w:rPr>
        <w:t>Rai, D. V., Dubey, S., &amp; Kumar, G. (2019). Soul and Mind as Functional Control in the Management of Human Body: A Scientific Approach. </w:t>
      </w:r>
      <w:r w:rsidRPr="005B2EE6">
        <w:rPr>
          <w:i/>
          <w:iCs/>
          <w:color w:val="222222"/>
          <w:shd w:val="clear" w:color="auto" w:fill="FFFFFF"/>
        </w:rPr>
        <w:t>Journal of Biological Engineering Research and Review</w:t>
      </w:r>
      <w:r w:rsidRPr="005B2EE6">
        <w:rPr>
          <w:color w:val="222222"/>
          <w:shd w:val="clear" w:color="auto" w:fill="FFFFFF"/>
        </w:rPr>
        <w:t>, </w:t>
      </w:r>
      <w:r w:rsidRPr="005B2EE6">
        <w:rPr>
          <w:i/>
          <w:iCs/>
          <w:color w:val="222222"/>
          <w:shd w:val="clear" w:color="auto" w:fill="FFFFFF"/>
        </w:rPr>
        <w:t>6</w:t>
      </w:r>
      <w:r w:rsidRPr="005B2EE6">
        <w:rPr>
          <w:color w:val="222222"/>
          <w:shd w:val="clear" w:color="auto" w:fill="FFFFFF"/>
        </w:rPr>
        <w:t>(1), 37-43.</w:t>
      </w:r>
      <w:r w:rsidRPr="005B2EE6">
        <w:t xml:space="preserve">  </w:t>
      </w:r>
    </w:p>
    <w:sectPr w:rsidR="005B2EE6" w:rsidRPr="005B2EE6" w:rsidSect="005B2EE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6B" w:rsidRDefault="0057176B" w:rsidP="005B2EE6">
      <w:pPr>
        <w:spacing w:line="240" w:lineRule="auto"/>
      </w:pPr>
      <w:r>
        <w:separator/>
      </w:r>
    </w:p>
  </w:endnote>
  <w:endnote w:type="continuationSeparator" w:id="0">
    <w:p w:rsidR="0057176B" w:rsidRDefault="0057176B" w:rsidP="005B2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6B" w:rsidRDefault="0057176B" w:rsidP="005B2EE6">
      <w:pPr>
        <w:spacing w:line="240" w:lineRule="auto"/>
      </w:pPr>
      <w:r>
        <w:separator/>
      </w:r>
    </w:p>
  </w:footnote>
  <w:footnote w:type="continuationSeparator" w:id="0">
    <w:p w:rsidR="0057176B" w:rsidRDefault="0057176B" w:rsidP="005B2E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658894"/>
      <w:docPartObj>
        <w:docPartGallery w:val="Page Numbers (Top of Page)"/>
        <w:docPartUnique/>
      </w:docPartObj>
    </w:sdtPr>
    <w:sdtEndPr>
      <w:rPr>
        <w:noProof/>
      </w:rPr>
    </w:sdtEndPr>
    <w:sdtContent>
      <w:p w:rsidR="005B2EE6" w:rsidRDefault="005B2EE6" w:rsidP="005B2EE6">
        <w:pPr>
          <w:pStyle w:val="Header"/>
          <w:ind w:firstLine="0"/>
        </w:pPr>
        <w:r>
          <w:t>THE MIND AFTER DEATH</w:t>
        </w:r>
        <w:r>
          <w:tab/>
        </w:r>
        <w:r>
          <w:tab/>
        </w:r>
        <w:r>
          <w:fldChar w:fldCharType="begin"/>
        </w:r>
        <w:r>
          <w:instrText xml:space="preserve"> PAGE   \* MERGEFORMAT </w:instrText>
        </w:r>
        <w:r>
          <w:fldChar w:fldCharType="separate"/>
        </w:r>
        <w:r w:rsidR="006409EE">
          <w:rPr>
            <w:noProof/>
          </w:rPr>
          <w:t>4</w:t>
        </w:r>
        <w:r>
          <w:rPr>
            <w:noProof/>
          </w:rPr>
          <w:fldChar w:fldCharType="end"/>
        </w:r>
      </w:p>
    </w:sdtContent>
  </w:sdt>
  <w:p w:rsidR="005B2EE6" w:rsidRDefault="005B2EE6" w:rsidP="005B2EE6">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744373"/>
      <w:docPartObj>
        <w:docPartGallery w:val="Page Numbers (Top of Page)"/>
        <w:docPartUnique/>
      </w:docPartObj>
    </w:sdtPr>
    <w:sdtEndPr>
      <w:rPr>
        <w:noProof/>
      </w:rPr>
    </w:sdtEndPr>
    <w:sdtContent>
      <w:p w:rsidR="005B2EE6" w:rsidRDefault="005B2EE6" w:rsidP="005B2EE6">
        <w:pPr>
          <w:pStyle w:val="Header"/>
          <w:ind w:firstLine="0"/>
        </w:pPr>
        <w:r>
          <w:t>Running head: THE MIND AFTER DEATH</w:t>
        </w:r>
        <w:r>
          <w:tab/>
        </w:r>
        <w:r>
          <w:tab/>
        </w:r>
        <w:r>
          <w:fldChar w:fldCharType="begin"/>
        </w:r>
        <w:r>
          <w:instrText xml:space="preserve"> PAGE   \* MERGEFORMAT </w:instrText>
        </w:r>
        <w:r>
          <w:fldChar w:fldCharType="separate"/>
        </w:r>
        <w:r w:rsidR="0057176B">
          <w:rPr>
            <w:noProof/>
          </w:rPr>
          <w:t>1</w:t>
        </w:r>
        <w:r>
          <w:rPr>
            <w:noProof/>
          </w:rPr>
          <w:fldChar w:fldCharType="end"/>
        </w:r>
      </w:p>
    </w:sdtContent>
  </w:sdt>
  <w:p w:rsidR="005B2EE6" w:rsidRDefault="005B2EE6" w:rsidP="005B2EE6">
    <w:pPr>
      <w:pStyle w:val="Header"/>
      <w:ind w:firstLine="0"/>
    </w:pPr>
  </w:p>
  <w:p w:rsidR="005B2EE6" w:rsidRDefault="005B2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76"/>
    <w:rsid w:val="000D337F"/>
    <w:rsid w:val="000E55C3"/>
    <w:rsid w:val="00125278"/>
    <w:rsid w:val="003B2876"/>
    <w:rsid w:val="0057176B"/>
    <w:rsid w:val="005B2EE6"/>
    <w:rsid w:val="006409EE"/>
    <w:rsid w:val="009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E6"/>
    <w:pPr>
      <w:tabs>
        <w:tab w:val="center" w:pos="4680"/>
        <w:tab w:val="right" w:pos="9360"/>
      </w:tabs>
      <w:spacing w:line="240" w:lineRule="auto"/>
    </w:pPr>
  </w:style>
  <w:style w:type="character" w:customStyle="1" w:styleId="HeaderChar">
    <w:name w:val="Header Char"/>
    <w:basedOn w:val="DefaultParagraphFont"/>
    <w:link w:val="Header"/>
    <w:uiPriority w:val="99"/>
    <w:rsid w:val="005B2EE6"/>
  </w:style>
  <w:style w:type="paragraph" w:styleId="Footer">
    <w:name w:val="footer"/>
    <w:basedOn w:val="Normal"/>
    <w:link w:val="FooterChar"/>
    <w:uiPriority w:val="99"/>
    <w:unhideWhenUsed/>
    <w:rsid w:val="005B2EE6"/>
    <w:pPr>
      <w:tabs>
        <w:tab w:val="center" w:pos="4680"/>
        <w:tab w:val="right" w:pos="9360"/>
      </w:tabs>
      <w:spacing w:line="240" w:lineRule="auto"/>
    </w:pPr>
  </w:style>
  <w:style w:type="character" w:customStyle="1" w:styleId="FooterChar">
    <w:name w:val="Footer Char"/>
    <w:basedOn w:val="DefaultParagraphFont"/>
    <w:link w:val="Footer"/>
    <w:uiPriority w:val="99"/>
    <w:rsid w:val="005B2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E6"/>
    <w:pPr>
      <w:tabs>
        <w:tab w:val="center" w:pos="4680"/>
        <w:tab w:val="right" w:pos="9360"/>
      </w:tabs>
      <w:spacing w:line="240" w:lineRule="auto"/>
    </w:pPr>
  </w:style>
  <w:style w:type="character" w:customStyle="1" w:styleId="HeaderChar">
    <w:name w:val="Header Char"/>
    <w:basedOn w:val="DefaultParagraphFont"/>
    <w:link w:val="Header"/>
    <w:uiPriority w:val="99"/>
    <w:rsid w:val="005B2EE6"/>
  </w:style>
  <w:style w:type="paragraph" w:styleId="Footer">
    <w:name w:val="footer"/>
    <w:basedOn w:val="Normal"/>
    <w:link w:val="FooterChar"/>
    <w:uiPriority w:val="99"/>
    <w:unhideWhenUsed/>
    <w:rsid w:val="005B2EE6"/>
    <w:pPr>
      <w:tabs>
        <w:tab w:val="center" w:pos="4680"/>
        <w:tab w:val="right" w:pos="9360"/>
      </w:tabs>
      <w:spacing w:line="240" w:lineRule="auto"/>
    </w:pPr>
  </w:style>
  <w:style w:type="character" w:customStyle="1" w:styleId="FooterChar">
    <w:name w:val="Footer Char"/>
    <w:basedOn w:val="DefaultParagraphFont"/>
    <w:link w:val="Footer"/>
    <w:uiPriority w:val="99"/>
    <w:rsid w:val="005B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2021-02-10T01:10:00Z</dcterms:created>
  <dcterms:modified xsi:type="dcterms:W3CDTF">2021-02-10T01:10:00Z</dcterms:modified>
</cp:coreProperties>
</file>